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  Date:_________  Hr:_______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WWI Propaganda Analysis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“Destroy the Mad Brute”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What is the message that this document communicates? What is the document’s purpose?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the message suggest about the audience’s beliefs and values?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 What symbols does the document use to communicate its message? How is the audience likely to feel when they read this message?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#6 “I want you for the Navy”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is the message that this document communicates? What is the document’s purpose?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does the message suggest about the audience’s beliefs and values?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symbols does the document use to communicate its message? How is the audience likely to feel when they read this message?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“Must Children and Women Die in Vein”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is the message that this document communicates? What is the document’s purpose?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does the message suggest about the audience’s beliefs and values?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symbols does the document use to communicate its message? How is the audience likely to feel when they read this message?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“Little Americans, Do Your Part”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is the message that this document communicates? What is the document’s purpose?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What does the message suggest about the audience’s beliefs and values?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What symbols does the document use to communicate its message? How is the audience likely to feel when they read this message?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